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3FBD" w14:textId="77777777" w:rsidR="00D377A1" w:rsidRDefault="007B61B5">
      <w:pPr>
        <w:pStyle w:val="Body"/>
        <w:rPr>
          <w:rFonts w:ascii="Times New Roman" w:eastAsia="Times New Roman" w:hAnsi="Times New Roman" w:cs="Times New Roman"/>
          <w:b/>
          <w:bCs/>
          <w:sz w:val="24"/>
          <w:szCs w:val="24"/>
        </w:rPr>
      </w:pPr>
      <w:bookmarkStart w:id="0" w:name="_GoBack"/>
      <w:bookmarkEnd w:id="0"/>
      <w:r>
        <w:rPr>
          <w:rFonts w:ascii="Times New Roman"/>
          <w:b/>
          <w:bCs/>
          <w:sz w:val="24"/>
          <w:szCs w:val="24"/>
        </w:rPr>
        <w:t xml:space="preserve">The role of the </w:t>
      </w:r>
      <w:proofErr w:type="spellStart"/>
      <w:r>
        <w:rPr>
          <w:rFonts w:ascii="Times New Roman"/>
          <w:b/>
          <w:bCs/>
          <w:sz w:val="24"/>
          <w:szCs w:val="24"/>
        </w:rPr>
        <w:t>homeobox</w:t>
      </w:r>
      <w:proofErr w:type="spellEnd"/>
      <w:r>
        <w:rPr>
          <w:rFonts w:ascii="Times New Roman"/>
          <w:b/>
          <w:bCs/>
          <w:sz w:val="24"/>
          <w:szCs w:val="24"/>
        </w:rPr>
        <w:t xml:space="preserve"> transcription factor TGIF in the pathogenesis of pancreatic ductal adenocarcinoma and diabetes</w:t>
      </w:r>
    </w:p>
    <w:p w14:paraId="686B212E" w14:textId="77777777" w:rsidR="00D377A1" w:rsidRDefault="007B61B5">
      <w:pPr>
        <w:pStyle w:val="Body"/>
        <w:rPr>
          <w:rFonts w:ascii="Times New Roman" w:eastAsia="Times New Roman" w:hAnsi="Times New Roman" w:cs="Times New Roman"/>
          <w:sz w:val="24"/>
          <w:szCs w:val="24"/>
        </w:rPr>
      </w:pPr>
      <w:proofErr w:type="spellStart"/>
      <w:r>
        <w:rPr>
          <w:rFonts w:ascii="Times New Roman"/>
          <w:sz w:val="24"/>
          <w:szCs w:val="24"/>
        </w:rPr>
        <w:t>Subhi</w:t>
      </w:r>
      <w:proofErr w:type="spellEnd"/>
      <w:r>
        <w:rPr>
          <w:rFonts w:ascii="Times New Roman"/>
          <w:sz w:val="24"/>
          <w:szCs w:val="24"/>
        </w:rPr>
        <w:t xml:space="preserve"> T. Younes</w:t>
      </w:r>
      <w:r>
        <w:rPr>
          <w:rFonts w:ascii="Times New Roman"/>
          <w:sz w:val="24"/>
          <w:szCs w:val="24"/>
          <w:vertAlign w:val="superscript"/>
        </w:rPr>
        <w:t>1</w:t>
      </w:r>
      <w:r>
        <w:rPr>
          <w:rFonts w:ascii="Times New Roman"/>
          <w:sz w:val="24"/>
          <w:szCs w:val="24"/>
        </w:rPr>
        <w:t>, L. Ian Taylor</w:t>
      </w:r>
      <w:r>
        <w:rPr>
          <w:rFonts w:ascii="Times New Roman"/>
          <w:sz w:val="24"/>
          <w:szCs w:val="24"/>
          <w:vertAlign w:val="superscript"/>
        </w:rPr>
        <w:t>1</w:t>
      </w:r>
      <w:r>
        <w:rPr>
          <w:rFonts w:ascii="Times New Roman"/>
          <w:sz w:val="24"/>
          <w:szCs w:val="24"/>
        </w:rPr>
        <w:t xml:space="preserve">, </w:t>
      </w:r>
      <w:proofErr w:type="spellStart"/>
      <w:r>
        <w:rPr>
          <w:rFonts w:ascii="Times New Roman"/>
          <w:sz w:val="24"/>
          <w:szCs w:val="24"/>
        </w:rPr>
        <w:t>Parash</w:t>
      </w:r>
      <w:proofErr w:type="spellEnd"/>
      <w:r>
        <w:rPr>
          <w:rFonts w:ascii="Times New Roman"/>
          <w:sz w:val="24"/>
          <w:szCs w:val="24"/>
        </w:rPr>
        <w:t xml:space="preserve"> Parajuli</w:t>
      </w:r>
      <w:r>
        <w:rPr>
          <w:rFonts w:ascii="Times New Roman"/>
          <w:sz w:val="24"/>
          <w:szCs w:val="24"/>
          <w:vertAlign w:val="superscript"/>
        </w:rPr>
        <w:t>2</w:t>
      </w:r>
      <w:r>
        <w:rPr>
          <w:rFonts w:ascii="Times New Roman"/>
          <w:sz w:val="24"/>
          <w:szCs w:val="24"/>
        </w:rPr>
        <w:t xml:space="preserve">, </w:t>
      </w:r>
      <w:proofErr w:type="spellStart"/>
      <w:r>
        <w:rPr>
          <w:rFonts w:ascii="Times New Roman"/>
          <w:sz w:val="24"/>
          <w:szCs w:val="24"/>
        </w:rPr>
        <w:t>Azeddine</w:t>
      </w:r>
      <w:proofErr w:type="spellEnd"/>
      <w:r>
        <w:rPr>
          <w:rFonts w:ascii="Times New Roman"/>
          <w:sz w:val="24"/>
          <w:szCs w:val="24"/>
        </w:rPr>
        <w:t xml:space="preserve"> Atfi</w:t>
      </w:r>
      <w:r>
        <w:rPr>
          <w:rFonts w:ascii="Times New Roman"/>
          <w:sz w:val="24"/>
          <w:szCs w:val="24"/>
          <w:vertAlign w:val="superscript"/>
        </w:rPr>
        <w:t>2</w:t>
      </w:r>
    </w:p>
    <w:p w14:paraId="70E4D4A6" w14:textId="77777777" w:rsidR="00D377A1" w:rsidRDefault="00D377A1">
      <w:pPr>
        <w:pStyle w:val="Body"/>
        <w:rPr>
          <w:rFonts w:ascii="Times New Roman" w:eastAsia="Times New Roman" w:hAnsi="Times New Roman" w:cs="Times New Roman"/>
          <w:sz w:val="24"/>
          <w:szCs w:val="24"/>
        </w:rPr>
      </w:pPr>
    </w:p>
    <w:p w14:paraId="15BED693" w14:textId="77777777" w:rsidR="00D377A1" w:rsidRDefault="007B61B5">
      <w:pPr>
        <w:pStyle w:val="Body"/>
        <w:numPr>
          <w:ilvl w:val="0"/>
          <w:numId w:val="2"/>
        </w:numPr>
        <w:rPr>
          <w:rFonts w:ascii="Times New Roman" w:eastAsia="Times New Roman" w:hAnsi="Times New Roman" w:cs="Times New Roman"/>
          <w:sz w:val="24"/>
          <w:szCs w:val="24"/>
        </w:rPr>
      </w:pPr>
      <w:r>
        <w:rPr>
          <w:rFonts w:ascii="Times New Roman"/>
          <w:sz w:val="24"/>
          <w:szCs w:val="24"/>
        </w:rPr>
        <w:t>School of Medicine, University of Mississippi Medical Center</w:t>
      </w:r>
    </w:p>
    <w:p w14:paraId="553A7907" w14:textId="77777777" w:rsidR="00D377A1" w:rsidRDefault="007B61B5">
      <w:pPr>
        <w:pStyle w:val="Body"/>
        <w:numPr>
          <w:ilvl w:val="0"/>
          <w:numId w:val="2"/>
        </w:numPr>
        <w:rPr>
          <w:rFonts w:ascii="Times New Roman" w:eastAsia="Times New Roman" w:hAnsi="Times New Roman" w:cs="Times New Roman"/>
          <w:sz w:val="24"/>
          <w:szCs w:val="24"/>
        </w:rPr>
      </w:pPr>
      <w:r>
        <w:rPr>
          <w:rFonts w:ascii="Times New Roman"/>
          <w:sz w:val="24"/>
          <w:szCs w:val="24"/>
        </w:rPr>
        <w:t>Cancer Institute, Department of Biochemistry, University of Mississippi Medical Center</w:t>
      </w:r>
    </w:p>
    <w:p w14:paraId="3F41E127" w14:textId="77777777" w:rsidR="00D377A1" w:rsidRDefault="00D377A1">
      <w:pPr>
        <w:pStyle w:val="Body"/>
        <w:rPr>
          <w:rFonts w:ascii="Times New Roman" w:eastAsia="Times New Roman" w:hAnsi="Times New Roman" w:cs="Times New Roman"/>
          <w:sz w:val="24"/>
          <w:szCs w:val="24"/>
        </w:rPr>
      </w:pPr>
    </w:p>
    <w:p w14:paraId="5D676650" w14:textId="77777777" w:rsidR="00D377A1" w:rsidRDefault="007B61B5">
      <w:pPr>
        <w:pStyle w:val="Body"/>
        <w:rPr>
          <w:rFonts w:ascii="Times New Roman" w:eastAsia="Times New Roman" w:hAnsi="Times New Roman" w:cs="Times New Roman"/>
          <w:sz w:val="24"/>
          <w:szCs w:val="24"/>
        </w:rPr>
      </w:pPr>
      <w:r>
        <w:rPr>
          <w:rFonts w:ascii="Times New Roman"/>
          <w:b/>
          <w:bCs/>
          <w:sz w:val="24"/>
          <w:szCs w:val="24"/>
        </w:rPr>
        <w:t>Objectives</w:t>
      </w:r>
      <w:r>
        <w:rPr>
          <w:rFonts w:ascii="Times New Roman"/>
          <w:sz w:val="24"/>
          <w:szCs w:val="24"/>
        </w:rPr>
        <w:t xml:space="preserve">: To examine the role of the transcription factor TGIF, a known downstream effector of the </w:t>
      </w:r>
      <w:proofErr w:type="spellStart"/>
      <w:r>
        <w:rPr>
          <w:rFonts w:ascii="Times New Roman"/>
          <w:sz w:val="24"/>
          <w:szCs w:val="24"/>
        </w:rPr>
        <w:t>Kras</w:t>
      </w:r>
      <w:proofErr w:type="spellEnd"/>
      <w:r>
        <w:rPr>
          <w:rFonts w:ascii="Times New Roman"/>
          <w:sz w:val="24"/>
          <w:szCs w:val="24"/>
        </w:rPr>
        <w:t xml:space="preserve"> signaling pathway and a part of the </w:t>
      </w:r>
      <w:proofErr w:type="spellStart"/>
      <w:r>
        <w:rPr>
          <w:rFonts w:ascii="Times New Roman"/>
          <w:sz w:val="24"/>
          <w:szCs w:val="24"/>
        </w:rPr>
        <w:t>Wnt</w:t>
      </w:r>
      <w:proofErr w:type="spellEnd"/>
      <w:r>
        <w:rPr>
          <w:rFonts w:ascii="Times New Roman"/>
          <w:sz w:val="24"/>
          <w:szCs w:val="24"/>
        </w:rPr>
        <w:t xml:space="preserve"> signaling network, in the pathogenesis and progression of pancreatic ductal adenocarcinoma, the most common form of pancreatic cancer.</w:t>
      </w:r>
    </w:p>
    <w:p w14:paraId="62CD0066" w14:textId="77777777" w:rsidR="00D377A1" w:rsidRDefault="00D377A1">
      <w:pPr>
        <w:pStyle w:val="Body"/>
        <w:rPr>
          <w:rFonts w:ascii="Times New Roman" w:eastAsia="Times New Roman" w:hAnsi="Times New Roman" w:cs="Times New Roman"/>
          <w:sz w:val="24"/>
          <w:szCs w:val="24"/>
        </w:rPr>
      </w:pPr>
    </w:p>
    <w:p w14:paraId="6D953420" w14:textId="77777777" w:rsidR="00D377A1" w:rsidRDefault="007B61B5">
      <w:pPr>
        <w:pStyle w:val="Body"/>
        <w:rPr>
          <w:rFonts w:ascii="Times New Roman" w:eastAsia="Times New Roman" w:hAnsi="Times New Roman" w:cs="Times New Roman"/>
          <w:sz w:val="24"/>
          <w:szCs w:val="24"/>
        </w:rPr>
      </w:pPr>
      <w:r>
        <w:rPr>
          <w:rFonts w:ascii="Times New Roman"/>
          <w:b/>
          <w:bCs/>
          <w:sz w:val="24"/>
          <w:szCs w:val="24"/>
        </w:rPr>
        <w:t>Methods</w:t>
      </w:r>
      <w:r>
        <w:rPr>
          <w:rFonts w:ascii="Times New Roman"/>
          <w:sz w:val="24"/>
          <w:szCs w:val="24"/>
        </w:rPr>
        <w:t xml:space="preserve">: Utilizing the </w:t>
      </w:r>
      <w:proofErr w:type="spellStart"/>
      <w:r>
        <w:rPr>
          <w:rFonts w:ascii="Times New Roman"/>
          <w:sz w:val="24"/>
          <w:szCs w:val="24"/>
        </w:rPr>
        <w:t>LoxP-Cre</w:t>
      </w:r>
      <w:proofErr w:type="spellEnd"/>
      <w:r>
        <w:rPr>
          <w:rFonts w:ascii="Times New Roman"/>
          <w:sz w:val="24"/>
          <w:szCs w:val="24"/>
        </w:rPr>
        <w:t xml:space="preserve"> system, we generated mice that selectively overexpress TGIF (</w:t>
      </w:r>
      <w:proofErr w:type="spellStart"/>
      <w:r>
        <w:rPr>
          <w:rFonts w:ascii="Times New Roman"/>
          <w:sz w:val="24"/>
          <w:szCs w:val="24"/>
        </w:rPr>
        <w:t>Pdx.Cre</w:t>
      </w:r>
      <w:proofErr w:type="spellEnd"/>
      <w:r>
        <w:rPr>
          <w:rFonts w:ascii="Times New Roman"/>
          <w:sz w:val="24"/>
          <w:szCs w:val="24"/>
        </w:rPr>
        <w:t xml:space="preserve">+; LSL.TGIF) in all pancreatic progenitor cells, including islet, ductal, acinar, and </w:t>
      </w:r>
      <w:proofErr w:type="spellStart"/>
      <w:r>
        <w:rPr>
          <w:rFonts w:ascii="Times New Roman"/>
          <w:sz w:val="24"/>
          <w:szCs w:val="24"/>
        </w:rPr>
        <w:t>centroacinar</w:t>
      </w:r>
      <w:proofErr w:type="spellEnd"/>
      <w:r>
        <w:rPr>
          <w:rFonts w:ascii="Times New Roman"/>
          <w:sz w:val="24"/>
          <w:szCs w:val="24"/>
        </w:rPr>
        <w:t xml:space="preserve"> lineages.  To further analyze the effects of TGIF on pancreatic carcinogenesis, TGIF overexpressing mice were crossed with mice expressing oncogenic </w:t>
      </w:r>
      <w:proofErr w:type="spellStart"/>
      <w:r>
        <w:rPr>
          <w:rFonts w:ascii="Times New Roman"/>
          <w:sz w:val="24"/>
          <w:szCs w:val="24"/>
        </w:rPr>
        <w:t>Kras</w:t>
      </w:r>
      <w:proofErr w:type="spellEnd"/>
      <w:r>
        <w:rPr>
          <w:rFonts w:ascii="Times New Roman"/>
          <w:sz w:val="24"/>
          <w:szCs w:val="24"/>
        </w:rPr>
        <w:t xml:space="preserve"> (Kras.G12D) in the pancreas.</w:t>
      </w:r>
    </w:p>
    <w:p w14:paraId="0FFD9F1F" w14:textId="77777777" w:rsidR="00D377A1" w:rsidRDefault="00D377A1">
      <w:pPr>
        <w:pStyle w:val="Body"/>
        <w:rPr>
          <w:rFonts w:ascii="Times New Roman" w:eastAsia="Times New Roman" w:hAnsi="Times New Roman" w:cs="Times New Roman"/>
          <w:sz w:val="24"/>
          <w:szCs w:val="24"/>
        </w:rPr>
      </w:pPr>
    </w:p>
    <w:p w14:paraId="0FCE2688" w14:textId="77777777" w:rsidR="00D377A1" w:rsidRDefault="007B61B5">
      <w:pPr>
        <w:pStyle w:val="Body"/>
        <w:rPr>
          <w:rFonts w:ascii="Times New Roman" w:eastAsia="Times New Roman" w:hAnsi="Times New Roman" w:cs="Times New Roman"/>
          <w:sz w:val="24"/>
          <w:szCs w:val="24"/>
        </w:rPr>
      </w:pPr>
      <w:r>
        <w:rPr>
          <w:rFonts w:ascii="Times New Roman"/>
          <w:b/>
          <w:bCs/>
          <w:sz w:val="24"/>
          <w:szCs w:val="24"/>
        </w:rPr>
        <w:t>Results</w:t>
      </w:r>
      <w:r>
        <w:rPr>
          <w:rFonts w:ascii="Times New Roman"/>
          <w:sz w:val="24"/>
          <w:szCs w:val="24"/>
        </w:rPr>
        <w:t xml:space="preserve">: To date (7 months), mice overexpressing TGIF alone (TC mice) have not developed overt pancreatic ductal adenocarcinoma, but display diffusely abnormal tissue architecture of the pancreas and numerous pancreatic intraepithelial </w:t>
      </w:r>
      <w:proofErr w:type="spellStart"/>
      <w:r>
        <w:rPr>
          <w:rFonts w:ascii="Times New Roman"/>
          <w:sz w:val="24"/>
          <w:szCs w:val="24"/>
        </w:rPr>
        <w:t>neoplasias</w:t>
      </w:r>
      <w:proofErr w:type="spellEnd"/>
      <w:r>
        <w:rPr>
          <w:rFonts w:ascii="Times New Roman"/>
          <w:sz w:val="24"/>
          <w:szCs w:val="24"/>
        </w:rPr>
        <w:t xml:space="preserve">, a pre-cancerous lesion of the pancreatic ducts.  When combined with oncogenic </w:t>
      </w:r>
      <w:proofErr w:type="spellStart"/>
      <w:r>
        <w:rPr>
          <w:rFonts w:ascii="Times New Roman"/>
          <w:sz w:val="24"/>
          <w:szCs w:val="24"/>
        </w:rPr>
        <w:t>Kras</w:t>
      </w:r>
      <w:proofErr w:type="spellEnd"/>
      <w:r>
        <w:rPr>
          <w:rFonts w:ascii="Times New Roman"/>
          <w:sz w:val="24"/>
          <w:szCs w:val="24"/>
        </w:rPr>
        <w:t xml:space="preserve"> (TGIF+</w:t>
      </w:r>
      <w:proofErr w:type="gramStart"/>
      <w:r>
        <w:rPr>
          <w:rFonts w:ascii="Times New Roman"/>
          <w:sz w:val="24"/>
          <w:szCs w:val="24"/>
        </w:rPr>
        <w:t>;Kras.G12D</w:t>
      </w:r>
      <w:proofErr w:type="gramEnd"/>
      <w:r>
        <w:rPr>
          <w:rFonts w:ascii="Times New Roman"/>
          <w:sz w:val="24"/>
          <w:szCs w:val="24"/>
        </w:rPr>
        <w:t>+), mice develop a rapidly growing, very aggressive pancreatic adenocarcinoma, to which they succumb within 3-4 weeks.  Taken together, these results indicate that TGIF can function as a potent oncogene.  Interestingly, TC mice were observed to develop severe hyperglycemia by age 1 month.  Upon histologic examination, pancreatic islets were found to be hyperplastic with perturbed cellular architecture.  Further characterization revealed an insulin-deficient state, despite high levels of insulin being present in the islets as determined by immunofluorescent staining.  Furthermore, insulin- and glucagon-positive cells were found throughout the exocrine compartment.</w:t>
      </w:r>
    </w:p>
    <w:p w14:paraId="72A8E0B5" w14:textId="77777777" w:rsidR="00D377A1" w:rsidRDefault="007B61B5">
      <w:pPr>
        <w:pStyle w:val="Body"/>
        <w:rPr>
          <w:rFonts w:ascii="Times New Roman" w:eastAsia="Times New Roman" w:hAnsi="Times New Roman" w:cs="Times New Roman"/>
          <w:sz w:val="24"/>
          <w:szCs w:val="24"/>
        </w:rPr>
      </w:pPr>
      <w:r>
        <w:rPr>
          <w:rFonts w:ascii="Times New Roman"/>
          <w:sz w:val="24"/>
          <w:szCs w:val="24"/>
        </w:rPr>
        <w:t xml:space="preserve">     </w:t>
      </w:r>
    </w:p>
    <w:p w14:paraId="53C16D86" w14:textId="77777777" w:rsidR="00D377A1" w:rsidRDefault="007B61B5">
      <w:pPr>
        <w:pStyle w:val="Body"/>
        <w:rPr>
          <w:rFonts w:ascii="Times New Roman" w:eastAsia="Times New Roman" w:hAnsi="Times New Roman" w:cs="Times New Roman"/>
          <w:sz w:val="24"/>
          <w:szCs w:val="24"/>
        </w:rPr>
      </w:pPr>
      <w:r>
        <w:rPr>
          <w:rFonts w:ascii="Times New Roman"/>
          <w:sz w:val="24"/>
          <w:szCs w:val="24"/>
        </w:rPr>
        <w:t xml:space="preserve">     These results aid in illuminating the mechanisms by which TGIF functions as an oncogene.  First, we hypothesize that TGIF has a direct growth-promoting role as a downstream effector of the well-characterized </w:t>
      </w:r>
      <w:proofErr w:type="spellStart"/>
      <w:r>
        <w:rPr>
          <w:rFonts w:ascii="Times New Roman"/>
          <w:sz w:val="24"/>
          <w:szCs w:val="24"/>
        </w:rPr>
        <w:t>Kras</w:t>
      </w:r>
      <w:proofErr w:type="spellEnd"/>
      <w:r>
        <w:rPr>
          <w:rFonts w:ascii="Times New Roman"/>
          <w:sz w:val="24"/>
          <w:szCs w:val="24"/>
        </w:rPr>
        <w:t xml:space="preserve"> pathway.  Second, through its ability to activate the </w:t>
      </w:r>
      <w:proofErr w:type="spellStart"/>
      <w:r>
        <w:rPr>
          <w:rFonts w:ascii="Times New Roman"/>
          <w:sz w:val="24"/>
          <w:szCs w:val="24"/>
        </w:rPr>
        <w:t>Wnt</w:t>
      </w:r>
      <w:proofErr w:type="spellEnd"/>
      <w:r>
        <w:rPr>
          <w:rFonts w:ascii="Times New Roman"/>
          <w:sz w:val="24"/>
          <w:szCs w:val="24"/>
        </w:rPr>
        <w:t xml:space="preserve"> canonical pathway, we postulate that TGIF could activate a stem cell-like program, promoting cellular de-differentiation and enhancing carcinogenic potential.  Third, again through its interaction with the </w:t>
      </w:r>
      <w:proofErr w:type="spellStart"/>
      <w:r>
        <w:rPr>
          <w:rFonts w:ascii="Times New Roman"/>
          <w:sz w:val="24"/>
          <w:szCs w:val="24"/>
        </w:rPr>
        <w:t>Wnt</w:t>
      </w:r>
      <w:proofErr w:type="spellEnd"/>
      <w:r>
        <w:rPr>
          <w:rFonts w:ascii="Times New Roman"/>
          <w:sz w:val="24"/>
          <w:szCs w:val="24"/>
        </w:rPr>
        <w:t xml:space="preserve"> pathway, TGIF could activate the Hippo effector Yap1, further promoting cellular growth and division.   Finally, by inhibiting insulin secretion with resultant hyperglycemia via a </w:t>
      </w:r>
      <w:proofErr w:type="spellStart"/>
      <w:r>
        <w:rPr>
          <w:rFonts w:ascii="Times New Roman"/>
          <w:sz w:val="24"/>
          <w:szCs w:val="24"/>
        </w:rPr>
        <w:t>Wnt</w:t>
      </w:r>
      <w:proofErr w:type="spellEnd"/>
      <w:r>
        <w:rPr>
          <w:rFonts w:ascii="Times New Roman"/>
          <w:sz w:val="24"/>
          <w:szCs w:val="24"/>
        </w:rPr>
        <w:t xml:space="preserve">-dependent mechanism, TGIF </w:t>
      </w:r>
      <w:proofErr w:type="spellStart"/>
      <w:r>
        <w:rPr>
          <w:rFonts w:ascii="Times New Roman"/>
          <w:sz w:val="24"/>
          <w:szCs w:val="24"/>
        </w:rPr>
        <w:t>overexerpression</w:t>
      </w:r>
      <w:proofErr w:type="spellEnd"/>
      <w:r>
        <w:rPr>
          <w:rFonts w:ascii="Times New Roman"/>
          <w:sz w:val="24"/>
          <w:szCs w:val="24"/>
        </w:rPr>
        <w:t xml:space="preserve"> serves to promote cancer formation and progression by enhancing the Warburg effect.</w:t>
      </w:r>
    </w:p>
    <w:p w14:paraId="3E938B91" w14:textId="77777777" w:rsidR="00D377A1" w:rsidRDefault="00D377A1">
      <w:pPr>
        <w:pStyle w:val="Body"/>
        <w:rPr>
          <w:rFonts w:ascii="Times New Roman" w:eastAsia="Times New Roman" w:hAnsi="Times New Roman" w:cs="Times New Roman"/>
          <w:sz w:val="24"/>
          <w:szCs w:val="24"/>
        </w:rPr>
      </w:pPr>
    </w:p>
    <w:p w14:paraId="3D5E0401" w14:textId="77777777" w:rsidR="00D377A1" w:rsidRDefault="007B61B5">
      <w:pPr>
        <w:pStyle w:val="Body"/>
        <w:rPr>
          <w:rFonts w:ascii="Times New Roman"/>
          <w:sz w:val="24"/>
          <w:szCs w:val="24"/>
        </w:rPr>
      </w:pPr>
      <w:r>
        <w:rPr>
          <w:rFonts w:ascii="Times New Roman"/>
          <w:b/>
          <w:bCs/>
          <w:sz w:val="24"/>
          <w:szCs w:val="24"/>
        </w:rPr>
        <w:t>Conclusion</w:t>
      </w:r>
      <w:r>
        <w:rPr>
          <w:rFonts w:ascii="Times New Roman"/>
          <w:sz w:val="24"/>
          <w:szCs w:val="24"/>
        </w:rPr>
        <w:t>: Pancreatic cancer is a very lethal malignancy due to its insidious onset and rapid growth and progression.  By elucidating the molecular mechanisms underlying pancreatic carcinogenesis and progression, we aim to discover new opportunities for earlier diagnosis, better prognostic markers, and novel treatment options.</w:t>
      </w:r>
    </w:p>
    <w:p w14:paraId="5ACC7B65" w14:textId="77777777" w:rsidR="00667A5B" w:rsidRDefault="00667A5B">
      <w:pPr>
        <w:pStyle w:val="Body"/>
        <w:rPr>
          <w:rFonts w:ascii="Times New Roman"/>
          <w:sz w:val="24"/>
          <w:szCs w:val="24"/>
        </w:rPr>
      </w:pPr>
    </w:p>
    <w:p w14:paraId="71A6B425" w14:textId="77777777" w:rsidR="00667A5B" w:rsidRDefault="00667A5B">
      <w:pPr>
        <w:pStyle w:val="Body"/>
        <w:rPr>
          <w:rFonts w:ascii="Times New Roman"/>
          <w:sz w:val="24"/>
          <w:szCs w:val="24"/>
        </w:rPr>
      </w:pPr>
    </w:p>
    <w:p w14:paraId="2359E335" w14:textId="77777777" w:rsidR="00667A5B" w:rsidRDefault="00667A5B">
      <w:pPr>
        <w:pStyle w:val="Body"/>
        <w:rPr>
          <w:rFonts w:ascii="Times New Roman" w:eastAsia="Times New Roman" w:hAnsi="Times New Roman" w:cs="Times New Roman"/>
          <w:sz w:val="24"/>
          <w:szCs w:val="24"/>
        </w:rPr>
      </w:pPr>
    </w:p>
    <w:p w14:paraId="4A6E3428" w14:textId="77777777" w:rsidR="00D377A1" w:rsidRDefault="007B61B5">
      <w:pPr>
        <w:pStyle w:val="Body"/>
        <w:rPr>
          <w:rFonts w:ascii="Times New Roman" w:eastAsia="Times New Roman" w:hAnsi="Times New Roman" w:cs="Times New Roman"/>
          <w:sz w:val="24"/>
          <w:szCs w:val="24"/>
        </w:rPr>
      </w:pPr>
      <w:r>
        <w:rPr>
          <w:rFonts w:ascii="Times New Roman"/>
          <w:b/>
          <w:bCs/>
          <w:sz w:val="24"/>
          <w:szCs w:val="24"/>
        </w:rPr>
        <w:lastRenderedPageBreak/>
        <w:t>References:</w:t>
      </w:r>
    </w:p>
    <w:p w14:paraId="00D3BC73" w14:textId="77777777" w:rsidR="00D377A1" w:rsidRDefault="00D377A1">
      <w:pPr>
        <w:pStyle w:val="Body"/>
        <w:rPr>
          <w:rFonts w:ascii="Times New Roman" w:eastAsia="Times New Roman" w:hAnsi="Times New Roman" w:cs="Times New Roman"/>
          <w:sz w:val="24"/>
          <w:szCs w:val="24"/>
        </w:rPr>
      </w:pPr>
    </w:p>
    <w:p w14:paraId="55F13A0E" w14:textId="77777777" w:rsidR="00D377A1" w:rsidRDefault="007B61B5">
      <w:pPr>
        <w:pStyle w:val="Body"/>
        <w:rPr>
          <w:rFonts w:ascii="Times New Roman" w:eastAsia="Times New Roman" w:hAnsi="Times New Roman" w:cs="Times New Roman"/>
          <w:sz w:val="24"/>
          <w:szCs w:val="24"/>
        </w:rPr>
      </w:pPr>
      <w:r>
        <w:rPr>
          <w:rFonts w:ascii="Times New Roman"/>
          <w:sz w:val="24"/>
          <w:szCs w:val="24"/>
        </w:rPr>
        <w:t xml:space="preserve">da Silva, X, et al. TCF7L2 regulates late events in insulin secretion from pancreatic islet beta-cells. </w:t>
      </w:r>
      <w:r>
        <w:rPr>
          <w:rFonts w:ascii="Times New Roman"/>
          <w:i/>
          <w:iCs/>
          <w:sz w:val="24"/>
          <w:szCs w:val="24"/>
        </w:rPr>
        <w:t>Diabetes</w:t>
      </w:r>
      <w:r>
        <w:rPr>
          <w:rFonts w:ascii="Times New Roman"/>
          <w:sz w:val="24"/>
          <w:szCs w:val="24"/>
        </w:rPr>
        <w:t>. 2009;58(4):894-905.</w:t>
      </w:r>
    </w:p>
    <w:p w14:paraId="224D005C" w14:textId="77777777" w:rsidR="00D377A1" w:rsidRDefault="00D377A1">
      <w:pPr>
        <w:pStyle w:val="Body"/>
        <w:rPr>
          <w:rFonts w:ascii="Times New Roman" w:eastAsia="Times New Roman" w:hAnsi="Times New Roman" w:cs="Times New Roman"/>
          <w:sz w:val="24"/>
          <w:szCs w:val="24"/>
        </w:rPr>
      </w:pPr>
    </w:p>
    <w:p w14:paraId="7F137D1E" w14:textId="77777777" w:rsidR="00D377A1" w:rsidRDefault="007B61B5">
      <w:pPr>
        <w:pStyle w:val="Body"/>
        <w:rPr>
          <w:rFonts w:ascii="Times New Roman" w:eastAsia="Times New Roman" w:hAnsi="Times New Roman" w:cs="Times New Roman"/>
          <w:sz w:val="24"/>
          <w:szCs w:val="24"/>
        </w:rPr>
      </w:pPr>
      <w:proofErr w:type="spellStart"/>
      <w:r>
        <w:rPr>
          <w:rFonts w:ascii="Times New Roman"/>
          <w:sz w:val="24"/>
          <w:szCs w:val="24"/>
        </w:rPr>
        <w:t>Gidekel</w:t>
      </w:r>
      <w:proofErr w:type="spellEnd"/>
      <w:r>
        <w:rPr>
          <w:rFonts w:ascii="Times New Roman"/>
          <w:sz w:val="24"/>
          <w:szCs w:val="24"/>
        </w:rPr>
        <w:t>, F, et al. Context-dependent transformation of adult pancreatic cells by oncogenic K-</w:t>
      </w:r>
      <w:proofErr w:type="spellStart"/>
      <w:r>
        <w:rPr>
          <w:rFonts w:ascii="Times New Roman"/>
          <w:sz w:val="24"/>
          <w:szCs w:val="24"/>
        </w:rPr>
        <w:t>Ras</w:t>
      </w:r>
      <w:proofErr w:type="spellEnd"/>
      <w:r>
        <w:rPr>
          <w:rFonts w:ascii="Times New Roman"/>
          <w:sz w:val="24"/>
          <w:szCs w:val="24"/>
        </w:rPr>
        <w:t xml:space="preserve">. </w:t>
      </w:r>
      <w:r>
        <w:rPr>
          <w:rFonts w:ascii="Times New Roman"/>
          <w:i/>
          <w:iCs/>
          <w:sz w:val="24"/>
          <w:szCs w:val="24"/>
        </w:rPr>
        <w:t>Cancer Cell</w:t>
      </w:r>
      <w:r>
        <w:rPr>
          <w:rFonts w:ascii="Times New Roman"/>
          <w:sz w:val="24"/>
          <w:szCs w:val="24"/>
        </w:rPr>
        <w:t>. 2009;16(5):379-389.</w:t>
      </w:r>
    </w:p>
    <w:p w14:paraId="29B3F4D7" w14:textId="77777777" w:rsidR="00D377A1" w:rsidRDefault="00D377A1">
      <w:pPr>
        <w:pStyle w:val="Body"/>
        <w:rPr>
          <w:rFonts w:ascii="Times New Roman" w:eastAsia="Times New Roman" w:hAnsi="Times New Roman" w:cs="Times New Roman"/>
          <w:sz w:val="24"/>
          <w:szCs w:val="24"/>
        </w:rPr>
      </w:pPr>
    </w:p>
    <w:p w14:paraId="77C4A934" w14:textId="77777777" w:rsidR="00D377A1" w:rsidRDefault="007B61B5">
      <w:pPr>
        <w:pStyle w:val="Body"/>
        <w:rPr>
          <w:rFonts w:ascii="Times New Roman" w:eastAsia="Times New Roman" w:hAnsi="Times New Roman" w:cs="Times New Roman"/>
          <w:sz w:val="24"/>
          <w:szCs w:val="24"/>
        </w:rPr>
      </w:pPr>
      <w:r>
        <w:rPr>
          <w:rFonts w:ascii="Times New Roman"/>
          <w:sz w:val="24"/>
          <w:szCs w:val="24"/>
        </w:rPr>
        <w:t xml:space="preserve">Morris, J, et al. </w:t>
      </w:r>
      <w:proofErr w:type="spellStart"/>
      <w:r>
        <w:rPr>
          <w:rFonts w:ascii="Times New Roman"/>
          <w:sz w:val="24"/>
          <w:szCs w:val="24"/>
        </w:rPr>
        <w:t>Kras</w:t>
      </w:r>
      <w:proofErr w:type="spellEnd"/>
      <w:r>
        <w:rPr>
          <w:rFonts w:ascii="Times New Roman"/>
          <w:sz w:val="24"/>
          <w:szCs w:val="24"/>
        </w:rPr>
        <w:t xml:space="preserve">, Hedgehog, </w:t>
      </w:r>
      <w:proofErr w:type="spellStart"/>
      <w:r>
        <w:rPr>
          <w:rFonts w:ascii="Times New Roman"/>
          <w:sz w:val="24"/>
          <w:szCs w:val="24"/>
        </w:rPr>
        <w:t>Wnt</w:t>
      </w:r>
      <w:proofErr w:type="spellEnd"/>
      <w:r>
        <w:rPr>
          <w:rFonts w:ascii="Times New Roman"/>
          <w:sz w:val="24"/>
          <w:szCs w:val="24"/>
        </w:rPr>
        <w:t xml:space="preserve"> and the twisted developmental biology of pancreatic ductal adenocarcinoma. </w:t>
      </w:r>
      <w:r>
        <w:rPr>
          <w:rFonts w:ascii="Times New Roman"/>
          <w:i/>
          <w:iCs/>
          <w:sz w:val="24"/>
          <w:szCs w:val="24"/>
        </w:rPr>
        <w:t>Nat Rev Cancer</w:t>
      </w:r>
      <w:r>
        <w:rPr>
          <w:rFonts w:ascii="Times New Roman"/>
          <w:sz w:val="24"/>
          <w:szCs w:val="24"/>
        </w:rPr>
        <w:t>. 2010;10(10):683-695.</w:t>
      </w:r>
    </w:p>
    <w:p w14:paraId="4E9C2C92" w14:textId="77777777" w:rsidR="00D377A1" w:rsidRDefault="00D377A1">
      <w:pPr>
        <w:pStyle w:val="Body"/>
        <w:rPr>
          <w:rFonts w:ascii="Times New Roman" w:eastAsia="Times New Roman" w:hAnsi="Times New Roman" w:cs="Times New Roman"/>
          <w:sz w:val="24"/>
          <w:szCs w:val="24"/>
        </w:rPr>
      </w:pPr>
    </w:p>
    <w:p w14:paraId="5866C078" w14:textId="77777777" w:rsidR="00D377A1" w:rsidRDefault="007B61B5">
      <w:pPr>
        <w:pStyle w:val="Body"/>
        <w:rPr>
          <w:rFonts w:ascii="Times New Roman" w:eastAsia="Times New Roman" w:hAnsi="Times New Roman" w:cs="Times New Roman"/>
          <w:sz w:val="24"/>
          <w:szCs w:val="24"/>
        </w:rPr>
      </w:pPr>
      <w:r>
        <w:rPr>
          <w:rFonts w:ascii="Times New Roman"/>
          <w:sz w:val="24"/>
          <w:szCs w:val="24"/>
        </w:rPr>
        <w:t xml:space="preserve">Zhang, M, et al. TGIF governs a feed-forward network that empowers </w:t>
      </w:r>
      <w:proofErr w:type="spellStart"/>
      <w:r>
        <w:rPr>
          <w:rFonts w:ascii="Times New Roman"/>
          <w:sz w:val="24"/>
          <w:szCs w:val="24"/>
        </w:rPr>
        <w:t>Wnt</w:t>
      </w:r>
      <w:proofErr w:type="spellEnd"/>
      <w:r>
        <w:rPr>
          <w:rFonts w:ascii="Times New Roman"/>
          <w:sz w:val="24"/>
          <w:szCs w:val="24"/>
        </w:rPr>
        <w:t xml:space="preserve"> signaling to drive mammary tumorigenesis. </w:t>
      </w:r>
      <w:r>
        <w:rPr>
          <w:rFonts w:ascii="Times New Roman"/>
          <w:i/>
          <w:iCs/>
          <w:sz w:val="24"/>
          <w:szCs w:val="24"/>
        </w:rPr>
        <w:t>Cancer Cell</w:t>
      </w:r>
      <w:r>
        <w:rPr>
          <w:rFonts w:ascii="Times New Roman"/>
          <w:sz w:val="24"/>
          <w:szCs w:val="24"/>
        </w:rPr>
        <w:t>. 2015;27(4):547-560.</w:t>
      </w:r>
    </w:p>
    <w:p w14:paraId="78F296DA" w14:textId="77777777" w:rsidR="00D377A1" w:rsidRDefault="00D377A1">
      <w:pPr>
        <w:pStyle w:val="Body"/>
        <w:rPr>
          <w:rFonts w:ascii="Times New Roman" w:eastAsia="Times New Roman" w:hAnsi="Times New Roman" w:cs="Times New Roman"/>
          <w:sz w:val="24"/>
          <w:szCs w:val="24"/>
        </w:rPr>
      </w:pPr>
    </w:p>
    <w:p w14:paraId="0D92328B" w14:textId="77777777" w:rsidR="00D377A1" w:rsidRDefault="007B61B5">
      <w:pPr>
        <w:pStyle w:val="Body"/>
      </w:pPr>
      <w:r>
        <w:rPr>
          <w:rFonts w:ascii="Times New Roman"/>
          <w:b/>
          <w:bCs/>
          <w:sz w:val="24"/>
          <w:szCs w:val="24"/>
        </w:rPr>
        <w:t>Category: Basic Science Research</w:t>
      </w:r>
    </w:p>
    <w:sectPr w:rsidR="00D377A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41B4C" w14:textId="77777777" w:rsidR="007B61B5" w:rsidRDefault="007B61B5">
      <w:r>
        <w:separator/>
      </w:r>
    </w:p>
  </w:endnote>
  <w:endnote w:type="continuationSeparator" w:id="0">
    <w:p w14:paraId="52F69919" w14:textId="77777777" w:rsidR="007B61B5" w:rsidRDefault="007B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6F1DA" w14:textId="77777777" w:rsidR="00D377A1" w:rsidRDefault="00D37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BAAA" w14:textId="77777777" w:rsidR="007B61B5" w:rsidRDefault="007B61B5">
      <w:r>
        <w:separator/>
      </w:r>
    </w:p>
  </w:footnote>
  <w:footnote w:type="continuationSeparator" w:id="0">
    <w:p w14:paraId="7AD2C8E1" w14:textId="77777777" w:rsidR="007B61B5" w:rsidRDefault="007B6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AAC1" w14:textId="77777777" w:rsidR="00D377A1" w:rsidRDefault="00D377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9039C"/>
    <w:multiLevelType w:val="multilevel"/>
    <w:tmpl w:val="6A8CFCA4"/>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1" w15:restartNumberingAfterBreak="0">
    <w:nsid w:val="73C9263E"/>
    <w:multiLevelType w:val="multilevel"/>
    <w:tmpl w:val="A6C6AB92"/>
    <w:styleLink w:val="Numbered"/>
    <w:lvl w:ilvl="0">
      <w:start w:val="1"/>
      <w:numFmt w:val="decimal"/>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7A1"/>
    <w:rsid w:val="004D1221"/>
    <w:rsid w:val="00667A5B"/>
    <w:rsid w:val="007B61B5"/>
    <w:rsid w:val="00D3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7D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UMMC</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O'Bryan</dc:creator>
  <cp:lastModifiedBy>Susan O'Bryan</cp:lastModifiedBy>
  <cp:revision>2</cp:revision>
  <dcterms:created xsi:type="dcterms:W3CDTF">2017-06-16T13:32:00Z</dcterms:created>
  <dcterms:modified xsi:type="dcterms:W3CDTF">2017-06-16T13:32:00Z</dcterms:modified>
</cp:coreProperties>
</file>